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3E" w:rsidRDefault="00516D41" w:rsidP="00761C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761C3E" w:rsidRDefault="00516D41" w:rsidP="00761C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761C3E" w:rsidRDefault="00516D41" w:rsidP="00761C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761C3E" w:rsidRDefault="00761C3E" w:rsidP="0076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06-2/235-14                                                     </w:t>
      </w:r>
    </w:p>
    <w:p w:rsidR="00761C3E" w:rsidRDefault="00761C3E" w:rsidP="00761C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septembar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761C3E" w:rsidRDefault="00516D41" w:rsidP="00761C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61C3E" w:rsidRDefault="00761C3E" w:rsidP="00761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C3E" w:rsidRDefault="00516D41" w:rsidP="00761C3E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761C3E" w:rsidRDefault="00516D41" w:rsidP="00761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61C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1C3E" w:rsidRDefault="00761C3E" w:rsidP="00761C3E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31.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AVGUSTA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761C3E" w:rsidRDefault="00761C3E" w:rsidP="00761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C3E" w:rsidRDefault="00761C3E" w:rsidP="00761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C3E" w:rsidRDefault="00516D41" w:rsidP="00761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9,30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C3E" w:rsidRDefault="00761C3E" w:rsidP="00761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C3E" w:rsidRDefault="00516D41" w:rsidP="00761C3E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predsedavala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Slavica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Đukić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Dejanović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C3E" w:rsidRDefault="00516D41" w:rsidP="00761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Ninoslav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Girić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Knežević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Mileta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Poskurica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Radojević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Ljubica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Mrdaković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Todorović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Vesna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Rakonjac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Darko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Laketić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Elvira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Kovač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Milena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Ćorilić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Ljiljana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Kosorić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1C3E" w:rsidRDefault="00516D41" w:rsidP="00761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odsutnog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Dragana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Barišić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Predrag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Mijatović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61C3E" w:rsidRDefault="00516D41" w:rsidP="00761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Radoslav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Jović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Latković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Nevena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Stojanović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C3E" w:rsidRDefault="00516D41" w:rsidP="00761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Peranović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Pavićević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C3E" w:rsidRDefault="00516D41" w:rsidP="00761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Vicko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Ferenc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C3E" w:rsidRDefault="00761C3E" w:rsidP="00761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C3E" w:rsidRDefault="00516D41" w:rsidP="00761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predsednice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većinom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usvojen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1C3E" w:rsidRDefault="00761C3E" w:rsidP="00761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C3E" w:rsidRDefault="00761C3E" w:rsidP="0076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61C3E" w:rsidRDefault="00761C3E" w:rsidP="00761C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1C3E" w:rsidRDefault="00516D41" w:rsidP="00761C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zdravstvenoj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podnela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pojedinostima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1C3E" w:rsidRDefault="00516D41" w:rsidP="00761C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Razno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1C3E" w:rsidRDefault="00761C3E" w:rsidP="00761C3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C3E" w:rsidRDefault="00761C3E" w:rsidP="00761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tačka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16D41"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b/>
          <w:sz w:val="24"/>
          <w:szCs w:val="24"/>
        </w:rPr>
        <w:t>Predloga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b/>
          <w:sz w:val="24"/>
          <w:szCs w:val="24"/>
        </w:rPr>
        <w:t>zakona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b/>
          <w:sz w:val="24"/>
          <w:szCs w:val="24"/>
        </w:rPr>
        <w:t>izmeni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16D41">
        <w:rPr>
          <w:rFonts w:ascii="Times New Roman" w:eastAsia="Times New Roman" w:hAnsi="Times New Roman" w:cs="Times New Roman"/>
          <w:b/>
          <w:sz w:val="24"/>
          <w:szCs w:val="24"/>
        </w:rPr>
        <w:t>Zakona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b/>
          <w:sz w:val="24"/>
          <w:szCs w:val="24"/>
        </w:rPr>
        <w:t>zdravstvenoj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b/>
          <w:sz w:val="24"/>
          <w:szCs w:val="24"/>
        </w:rPr>
        <w:t>zaštiti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b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b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b/>
          <w:sz w:val="24"/>
          <w:szCs w:val="24"/>
        </w:rPr>
        <w:t>podnela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b/>
          <w:sz w:val="24"/>
          <w:szCs w:val="24"/>
        </w:rPr>
        <w:t>Vlada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b/>
          <w:sz w:val="24"/>
          <w:szCs w:val="24"/>
        </w:rPr>
        <w:t>pojedinostima</w:t>
      </w:r>
    </w:p>
    <w:p w:rsidR="00761C3E" w:rsidRDefault="00761C3E" w:rsidP="00761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61C3E" w:rsidRPr="00EF474F" w:rsidRDefault="00761C3E" w:rsidP="00761C3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Slavica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Đukić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Dejanović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obavestila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prisutne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podneto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šest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amandmana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izmeni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zdravstvenoj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zaštiti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Vlada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prihvatila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amandmane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narodnih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otvorila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raspravu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</w:t>
      </w:r>
    </w:p>
    <w:p w:rsidR="00761C3E" w:rsidRPr="002244F9" w:rsidRDefault="00761C3E" w:rsidP="00761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Pavićević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obrazlaganju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amandmana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ovog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zajedno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Zoranom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Živkovićem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istakao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zdravstveni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radnici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zdravstveni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saradnici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visokim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obrazovanjem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zasnovali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radni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odnos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neodređeno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vreme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zdravstvenom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ustanovom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privatnom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praksom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nezaposleni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zdravstveni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radnici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visokim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obrazovanjem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žele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obave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specijalizaciju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iz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oblasti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deficitarnih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grana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medicine</w:t>
      </w:r>
      <w:r w:rsidRPr="002244F9">
        <w:rPr>
          <w:rFonts w:ascii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hAnsi="Times New Roman" w:cs="Times New Roman"/>
          <w:sz w:val="24"/>
          <w:szCs w:val="24"/>
        </w:rPr>
        <w:t>trebalo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zakonski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da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se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izjednače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u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pogledu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mogućnosti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stručnog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usavršavanja</w:t>
      </w:r>
      <w:r w:rsidRPr="002244F9">
        <w:rPr>
          <w:rFonts w:ascii="Times New Roman" w:hAnsi="Times New Roman" w:cs="Times New Roman"/>
          <w:sz w:val="24"/>
          <w:szCs w:val="24"/>
        </w:rPr>
        <w:t xml:space="preserve">. </w:t>
      </w:r>
      <w:r w:rsidR="00516D41">
        <w:rPr>
          <w:rFonts w:ascii="Times New Roman" w:hAnsi="Times New Roman" w:cs="Times New Roman"/>
          <w:sz w:val="24"/>
          <w:szCs w:val="24"/>
        </w:rPr>
        <w:t>Takođe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je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ukazao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na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tendenciju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ovog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amandmana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da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se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mladim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ljudima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pruži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mogućnost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da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sami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kreiraju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svoj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profesionalni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i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životni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put</w:t>
      </w:r>
      <w:r w:rsidRPr="002244F9">
        <w:rPr>
          <w:rFonts w:ascii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hAnsi="Times New Roman" w:cs="Times New Roman"/>
          <w:sz w:val="24"/>
          <w:szCs w:val="24"/>
        </w:rPr>
        <w:t>te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da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ukoliko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žele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da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se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lastRenderedPageBreak/>
        <w:t>usavršavaju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u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ovim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granama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medicine</w:t>
      </w:r>
      <w:r w:rsidRPr="002244F9">
        <w:rPr>
          <w:rFonts w:ascii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hAnsi="Times New Roman" w:cs="Times New Roman"/>
          <w:sz w:val="24"/>
          <w:szCs w:val="24"/>
        </w:rPr>
        <w:t>a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imaju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finansijskih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mogućnosti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za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to</w:t>
      </w:r>
      <w:r w:rsidRPr="002244F9">
        <w:rPr>
          <w:rFonts w:ascii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hAnsi="Times New Roman" w:cs="Times New Roman"/>
          <w:sz w:val="24"/>
          <w:szCs w:val="24"/>
        </w:rPr>
        <w:t>da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im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se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to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i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obezbedi</w:t>
      </w:r>
      <w:r w:rsidRPr="002244F9">
        <w:rPr>
          <w:rFonts w:ascii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hAnsi="Times New Roman" w:cs="Times New Roman"/>
          <w:sz w:val="24"/>
          <w:szCs w:val="24"/>
        </w:rPr>
        <w:t>a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ne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da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Ministarstvo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zdravlja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odlučuje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umesto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njih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kako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će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da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raspolažu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svojim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sredstvima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u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pogledu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sopstvenog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profesionalnog</w:t>
      </w:r>
      <w:r w:rsidRPr="002244F9">
        <w:rPr>
          <w:rFonts w:ascii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hAnsi="Times New Roman" w:cs="Times New Roman"/>
          <w:sz w:val="24"/>
          <w:szCs w:val="24"/>
        </w:rPr>
        <w:t>napredovanja</w:t>
      </w:r>
      <w:r w:rsidRPr="002244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61C3E" w:rsidRDefault="00516D41" w:rsidP="00761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Slavica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Đukić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Dejanović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povodom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amandmana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navela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deficitarnih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grana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medicine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želi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specijalizaciju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mogućnost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zaključi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ugovor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zdravstvenom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ustanovom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privatnom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praksom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uslovom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završilo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pripravnički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staž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položilo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ispit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dodala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predloženog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školuju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specijalisti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našoj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mladi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lekari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koristeći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benefite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školovanja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svojoj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odlaze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inostranstvo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tamo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zasnivaju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1C3E" w:rsidRDefault="00761C3E" w:rsidP="00761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16D41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Vesna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Rakonjac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izrazila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slaganje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prethodnim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stavom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rekla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lekara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određenih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specijalnosti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mnogo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veći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propisanog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normativima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Instituta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javno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zdravlje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''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Milan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Batut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''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ukoliko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poštovale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želje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lekara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izboru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specijalizacija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subspecijalizacija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Međutim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kritički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osvrnula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podatak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preventivne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zdravstvene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postojećim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normativima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hiljada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stanovnika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predviđen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lekar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specijalista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higijene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dodala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ovom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slučaju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normative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menjati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usaglasiti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realnom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situacijom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našem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zdravstvu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obezbedio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adekvatan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potrebnih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lekara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Ukazala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često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pogrešnog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tumačenja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primarne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zdravstvene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zaštita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preventivne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naglasila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matične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preventivne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grane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medicine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higijena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epidemiologija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socijalna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medicina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vezi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rekla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poslednjih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deset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godina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grane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medicine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potpuno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zapostavljenje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RFZO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uplaćuje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sredstva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samo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mikrobiološke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analize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može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pogubno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zdravlje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stanovništva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Ukazala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sledeće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probleme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postojeća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starosna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struktura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lekara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specijalista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higijene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45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godina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dovesti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problema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obnove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tog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kadra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nedovoljan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specijalizacija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medicine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rada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uvođenje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preventivnih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centara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domovima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prethodnom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periodu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dalo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očekivane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rezultate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doktori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primarne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zdravstvene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spremni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podnesu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teret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preventivnih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centara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ostvarili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neophodnu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saradnju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zavodima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javno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zdravlje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nosioci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preventivnih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programa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rezultiralo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zatvaranjem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savetovališta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dijabet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C3E" w:rsidRDefault="00516D41" w:rsidP="00761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podržava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amandman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volonterske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specijalizacije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predloženom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nejasno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neprecizno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definisane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ukazuje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netransparentnost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postupku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odobravanja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ovakvih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specijalizacija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mladi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ljudi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žele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dodatno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usavršavaju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ostvare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ovim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amandmanom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zatražio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mišljenje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predstavnika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C3E" w:rsidRDefault="00516D41" w:rsidP="00761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Vicko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Ferenc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cilj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obezbedi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specijalizacije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našoj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primedbom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postupak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odobravanja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istih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nejasno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definisan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izneo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specijalizacije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obavljaju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fakulteti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putem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konkursa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jasno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naznačenim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kriterijumima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trebalo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nedoumica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sumnji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regularnost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postupka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C3E" w:rsidRDefault="00516D41" w:rsidP="00761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Darko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Laketić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brižljiva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analiza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kadrova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suština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dobrog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funkcionisanja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zdravstvenog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trenutku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forsirati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deficitarne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specijalizacije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pružaju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realnu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šansu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lekarima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završetka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specijalizacija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zaposle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započnu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privatnoj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praksi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predloženi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amandman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sačekati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efekte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potom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razmišljati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mogućnosti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realizovanja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predloženog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amandmana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imajući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medicina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menja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perspektivi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razmatrati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doprineti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boljem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funkcionisanja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zdravstvenog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C3E" w:rsidRDefault="00516D41" w:rsidP="00761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izrazio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uverenje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neplaniranja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haotičnog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ponašanja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prošlo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dozvoliti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pojava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viška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kadrova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gde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ovoj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neophodan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jasan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reformi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zdravstvu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1C3E" w:rsidRDefault="00761C3E" w:rsidP="00761C3E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16D41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Aleksandar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Radojević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imajući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vidu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obavljao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volonterski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staž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pozitivno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ocenio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planski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specijalizacija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deficitranih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grana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medicina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dodao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lastRenderedPageBreak/>
        <w:t>volonterski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specijalizacija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zavisi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samo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kapaciteta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nastavne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baze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mentorstva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trebalo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ograničen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drugim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merama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budući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pojam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definisan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slobodnom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voljom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1C3E" w:rsidRDefault="00761C3E" w:rsidP="00761C3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C3E" w:rsidRDefault="00761C3E" w:rsidP="00761C3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164.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razmotrio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amandmane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narodnih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podnete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izmeni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zdravstvenoj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zaštiti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odlučio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predloži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b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b/>
          <w:sz w:val="24"/>
          <w:szCs w:val="24"/>
        </w:rPr>
        <w:t>odbije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sledeće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amandmane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1C3E" w:rsidRDefault="00761C3E" w:rsidP="0076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zajedno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podnele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Čomić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Jerkov</w:t>
      </w:r>
    </w:p>
    <w:p w:rsidR="00761C3E" w:rsidRDefault="00761C3E" w:rsidP="0076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(10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prisutnih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61C3E" w:rsidRDefault="00761C3E" w:rsidP="0076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zajedno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podneli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Živković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Pavićević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1C3E" w:rsidRDefault="00761C3E" w:rsidP="0076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(12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glasa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prisutnih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61C3E" w:rsidRDefault="00761C3E" w:rsidP="0076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zajedno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podneli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Sulejman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Ugljanin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Sabina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Dazdarević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Enis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Imamović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Riza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Halimi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Šaip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Kamberi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(13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glasao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prisutnih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61C3E" w:rsidRDefault="00761C3E" w:rsidP="0076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zajedno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podneli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Blagoje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Bradić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Biljana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Hasanović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Korać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(13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glas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prisutnih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61C3E" w:rsidRDefault="00761C3E" w:rsidP="0076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zajedno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podneli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Čanak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Kostreš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Bojan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Lazić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Đorđe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Stojšić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Čapo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(13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glas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prisutnih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61C3E" w:rsidRDefault="00761C3E" w:rsidP="0076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zajedno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podnele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Čomić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Jerkov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(12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glas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glas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uzdržan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prisutnih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61C3E" w:rsidRDefault="00761C3E" w:rsidP="00761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61C3E" w:rsidRDefault="00761C3E" w:rsidP="00761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izvestioca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određena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Slavica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Đukić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Dejanović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:rsidR="00761C3E" w:rsidRDefault="00761C3E" w:rsidP="00761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C3E" w:rsidRDefault="00516D41" w:rsidP="00761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Druga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Razno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61C3E" w:rsidRDefault="00761C3E" w:rsidP="00761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761C3E" w:rsidRDefault="00516D41" w:rsidP="00761C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Povodom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diskusije</w:t>
      </w:r>
      <w:r w:rsidR="00761C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C3E" w:rsidRDefault="00761C3E" w:rsidP="00761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završena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10, 30 </w:t>
      </w:r>
      <w:r w:rsidR="00516D41">
        <w:rPr>
          <w:rFonts w:ascii="Times New Roman" w:eastAsia="Times New Roman" w:hAnsi="Times New Roman" w:cs="Times New Roman"/>
          <w:sz w:val="24"/>
          <w:szCs w:val="24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C3E" w:rsidRDefault="00761C3E" w:rsidP="00761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1C3E" w:rsidRDefault="00761C3E" w:rsidP="00761C3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</w:p>
    <w:p w:rsidR="00761C3E" w:rsidRDefault="00761C3E" w:rsidP="00761C3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6D41"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</w:t>
      </w:r>
      <w:r w:rsidR="00516D41"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61C3E" w:rsidRDefault="00761C3E" w:rsidP="00761C3E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61C3E" w:rsidRDefault="00761C3E" w:rsidP="00761C3E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516D41">
        <w:rPr>
          <w:rFonts w:ascii="Times New Roman" w:hAnsi="Times New Roman"/>
          <w:sz w:val="24"/>
          <w:szCs w:val="24"/>
          <w:lang w:val="sr-Cyrl-CS"/>
        </w:rPr>
        <w:t>Božana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6D41">
        <w:rPr>
          <w:rFonts w:ascii="Times New Roman" w:hAnsi="Times New Roman"/>
          <w:sz w:val="24"/>
          <w:szCs w:val="24"/>
          <w:lang w:val="sr-Cyrl-CS"/>
        </w:rPr>
        <w:t>Vojinović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  <w:r w:rsidR="00516D41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516D41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6D41">
        <w:rPr>
          <w:rFonts w:ascii="Times New Roman" w:hAnsi="Times New Roman"/>
          <w:sz w:val="24"/>
          <w:szCs w:val="24"/>
          <w:lang w:val="sr-Cyrl-CS"/>
        </w:rPr>
        <w:t>Slavica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6D41">
        <w:rPr>
          <w:rFonts w:ascii="Times New Roman" w:hAnsi="Times New Roman"/>
          <w:sz w:val="24"/>
          <w:szCs w:val="24"/>
          <w:lang w:val="sr-Cyrl-CS"/>
        </w:rPr>
        <w:t>Đukić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6D41">
        <w:rPr>
          <w:rFonts w:ascii="Times New Roman" w:hAnsi="Times New Roman"/>
          <w:sz w:val="24"/>
          <w:szCs w:val="24"/>
          <w:lang w:val="sr-Cyrl-CS"/>
        </w:rPr>
        <w:t>Dejanović</w:t>
      </w:r>
    </w:p>
    <w:p w:rsidR="00761C3E" w:rsidRDefault="00761C3E" w:rsidP="00761C3E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61C3E" w:rsidRPr="00FD4559" w:rsidRDefault="00761C3E" w:rsidP="00761C3E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1C3E" w:rsidRPr="00FD4559" w:rsidRDefault="00761C3E" w:rsidP="00761C3E">
      <w:pPr>
        <w:rPr>
          <w:lang w:val="sr-Cyrl-CS"/>
        </w:rPr>
      </w:pPr>
    </w:p>
    <w:p w:rsidR="00031CD2" w:rsidRPr="00761C3E" w:rsidRDefault="00031CD2">
      <w:pPr>
        <w:rPr>
          <w:lang w:val="sr-Cyrl-CS"/>
        </w:rPr>
      </w:pPr>
    </w:p>
    <w:sectPr w:rsidR="00031CD2" w:rsidRPr="00761C3E" w:rsidSect="00E4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A0" w:rsidRDefault="00892AA0" w:rsidP="00516D41">
      <w:pPr>
        <w:spacing w:after="0" w:line="240" w:lineRule="auto"/>
      </w:pPr>
      <w:r>
        <w:separator/>
      </w:r>
    </w:p>
  </w:endnote>
  <w:endnote w:type="continuationSeparator" w:id="0">
    <w:p w:rsidR="00892AA0" w:rsidRDefault="00892AA0" w:rsidP="0051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41" w:rsidRDefault="00516D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41" w:rsidRDefault="00516D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41" w:rsidRDefault="00516D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A0" w:rsidRDefault="00892AA0" w:rsidP="00516D41">
      <w:pPr>
        <w:spacing w:after="0" w:line="240" w:lineRule="auto"/>
      </w:pPr>
      <w:r>
        <w:separator/>
      </w:r>
    </w:p>
  </w:footnote>
  <w:footnote w:type="continuationSeparator" w:id="0">
    <w:p w:rsidR="00892AA0" w:rsidRDefault="00892AA0" w:rsidP="0051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41" w:rsidRDefault="00516D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41" w:rsidRDefault="00516D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41" w:rsidRDefault="00516D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1582"/>
    <w:multiLevelType w:val="hybridMultilevel"/>
    <w:tmpl w:val="42D6692C"/>
    <w:lvl w:ilvl="0" w:tplc="27A08C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5478EC6C">
      <w:start w:val="1"/>
      <w:numFmt w:val="lowerLetter"/>
      <w:lvlText w:val="%2."/>
      <w:lvlJc w:val="left"/>
      <w:pPr>
        <w:ind w:left="1800" w:hanging="360"/>
      </w:pPr>
    </w:lvl>
    <w:lvl w:ilvl="2" w:tplc="88B4DFA0">
      <w:start w:val="1"/>
      <w:numFmt w:val="lowerRoman"/>
      <w:lvlText w:val="%3."/>
      <w:lvlJc w:val="right"/>
      <w:pPr>
        <w:ind w:left="2520" w:hanging="180"/>
      </w:pPr>
    </w:lvl>
    <w:lvl w:ilvl="3" w:tplc="90E6685A">
      <w:start w:val="1"/>
      <w:numFmt w:val="decimal"/>
      <w:lvlText w:val="%4."/>
      <w:lvlJc w:val="left"/>
      <w:pPr>
        <w:ind w:left="3240" w:hanging="360"/>
      </w:pPr>
    </w:lvl>
    <w:lvl w:ilvl="4" w:tplc="D35AB60E">
      <w:start w:val="1"/>
      <w:numFmt w:val="lowerLetter"/>
      <w:lvlText w:val="%5."/>
      <w:lvlJc w:val="left"/>
      <w:pPr>
        <w:ind w:left="3960" w:hanging="360"/>
      </w:pPr>
    </w:lvl>
    <w:lvl w:ilvl="5" w:tplc="E0AEF4F4">
      <w:start w:val="1"/>
      <w:numFmt w:val="lowerRoman"/>
      <w:lvlText w:val="%6."/>
      <w:lvlJc w:val="right"/>
      <w:pPr>
        <w:ind w:left="4680" w:hanging="180"/>
      </w:pPr>
    </w:lvl>
    <w:lvl w:ilvl="6" w:tplc="D5F2308A">
      <w:start w:val="1"/>
      <w:numFmt w:val="decimal"/>
      <w:lvlText w:val="%7."/>
      <w:lvlJc w:val="left"/>
      <w:pPr>
        <w:ind w:left="5400" w:hanging="360"/>
      </w:pPr>
    </w:lvl>
    <w:lvl w:ilvl="7" w:tplc="A732C128">
      <w:start w:val="1"/>
      <w:numFmt w:val="lowerLetter"/>
      <w:lvlText w:val="%8."/>
      <w:lvlJc w:val="left"/>
      <w:pPr>
        <w:ind w:left="6120" w:hanging="360"/>
      </w:pPr>
    </w:lvl>
    <w:lvl w:ilvl="8" w:tplc="C9CC31F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0B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16D41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61C3E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2AA0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CF510B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3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D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D41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6D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D41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3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D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D41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6D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D4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1288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2014-09-17T09:38:00Z</dcterms:created>
  <dcterms:modified xsi:type="dcterms:W3CDTF">2014-09-17T09:38:00Z</dcterms:modified>
</cp:coreProperties>
</file>